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6"/>
          <w:szCs w:val="26"/>
          <w:u w:val="single" w:color="000000"/>
          <w:rtl w:val="0"/>
          <w:lang w:val="nl-NL"/>
        </w:rPr>
      </w:pP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Liturgie - Goede Vrijdag 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>18 april 2025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 Marcuskerk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Hoofdtekst A"/>
        <w:widowControl w:val="0"/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spacing w:line="240" w:lineRule="atLeas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Voorganger:</w:t>
        <w:tab/>
        <w:t>Wij roepen tot u vanuit de diepte,</w:t>
      </w:r>
    </w:p>
    <w:p>
      <w:pPr>
        <w:pStyle w:val="Hoofdtekst A"/>
        <w:widowControl w:val="0"/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spacing w:line="240" w:lineRule="atLeas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 xml:space="preserve">Allen: </w:t>
        <w:tab/>
        <w:tab/>
        <w:t>vanuit al wat duister is</w:t>
      </w:r>
    </w:p>
    <w:p>
      <w:pPr>
        <w:pStyle w:val="Hoofdtekst A"/>
        <w:widowControl w:val="0"/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spacing w:line="240" w:lineRule="atLeas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Voorganger:</w:t>
        <w:tab/>
        <w:t>in ons en om ons heen.</w:t>
      </w:r>
    </w:p>
    <w:p>
      <w:pPr>
        <w:pStyle w:val="Hoofdtekst A"/>
        <w:widowControl w:val="0"/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spacing w:line="240" w:lineRule="atLeas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 xml:space="preserve">Allen: </w:t>
        <w:tab/>
        <w:tab/>
        <w:t>God, luister naar ons.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Kaarsen worden aangestoken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(staande): </w:t>
      </w:r>
      <w:r>
        <w:rPr>
          <w:rFonts w:ascii="Book Antiqua"/>
          <w:sz w:val="24"/>
          <w:szCs w:val="24"/>
          <w:u w:color="000000"/>
          <w:rtl w:val="0"/>
          <w:lang w:val="nl-NL"/>
        </w:rPr>
        <w:t>Lied Nieuwe Liedboek 575: 1, 2 en 6 - Jezus, leven van ons leven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sz w:val="22"/>
          <w:szCs w:val="22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Lied Evangelische liedbundel 114: 1,3 en 8 - Als ik in gedachten sta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Stilte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Nieuwe liedboek 247: 1,4 en 5 - Blijf mij nabij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Inleiding op het lijdensevangelie door ds. Jantine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18: 1-27 (Lectoren)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Sela - Vergeef ons - </w:t>
      </w:r>
      <w:hyperlink r:id="rId4" w:history="1">
        <w:r>
          <w:rPr>
            <w:rStyle w:val="Hyperlink.0"/>
            <w:rFonts w:ascii="Book Antiqua"/>
            <w:i w:val="1"/>
            <w:iCs w:val="1"/>
            <w:sz w:val="24"/>
            <w:szCs w:val="24"/>
            <w:u w:color="000000"/>
            <w:rtl w:val="0"/>
            <w:lang w:val="nl-NL"/>
          </w:rPr>
          <w:t>https://www.youtube.com/watch?v=fD3kFSp5Tp0</w:t>
        </w:r>
      </w:hyperlink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18:28-19:16a (Lectoren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 Bram, Monique en Petra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Lied 576a: 1 en 3 - O hoofd vol bloed en wonden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19: 16b - 27 (Lectoren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Bram, Monique en Petra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Muzikaal intermezzo -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Stabat Mater Dolorosa uit Stabat Mater vanVivaldi door Hetty Bosveld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19: 28-30 (Lectoren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Bram, Monique en Petra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)</w:t>
      </w: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br w:type="textWrapping"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De paaskaars wordt gedoofd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Stilte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De diaken neemt de paaskaars mee uit de kerkzaal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(We verlaten de kerk in stilte)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character" w:styleId="Koppeling">
    <w:name w:val="Koppeling"/>
    <w:rPr>
      <w:u w:val="single"/>
    </w:rPr>
  </w:style>
  <w:style w:type="character" w:styleId="Hyperlink.0">
    <w:name w:val="Hyperlink.0"/>
    <w:basedOn w:val="Koppeling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fD3kFSp5Tp0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